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BF" w:rsidRPr="00D314C2" w:rsidRDefault="004F05D9" w:rsidP="004F05D9">
      <w:pPr>
        <w:ind w:left="-1080"/>
        <w:rPr>
          <w:rFonts w:ascii="Century Gothic" w:hAnsi="Century Gothic"/>
          <w:sz w:val="28"/>
          <w:szCs w:val="28"/>
        </w:rPr>
      </w:pPr>
      <w:r w:rsidRPr="00D314C2">
        <w:rPr>
          <w:rFonts w:ascii="Century Gothic" w:hAnsi="Century Gothic"/>
          <w:sz w:val="44"/>
          <w:szCs w:val="44"/>
        </w:rPr>
        <w:t xml:space="preserve">The </w:t>
      </w:r>
      <w:smartTag w:uri="urn:schemas-microsoft-com:office:smarttags" w:element="place">
        <w:r w:rsidRPr="00D314C2">
          <w:rPr>
            <w:rFonts w:ascii="Century Gothic" w:hAnsi="Century Gothic"/>
            <w:sz w:val="44"/>
            <w:szCs w:val="44"/>
          </w:rPr>
          <w:t>Island</w:t>
        </w:r>
      </w:smartTag>
      <w:r w:rsidR="002534DF" w:rsidRPr="00D314C2">
        <w:rPr>
          <w:rFonts w:ascii="Century Gothic" w:hAnsi="Century Gothic"/>
          <w:sz w:val="44"/>
          <w:szCs w:val="44"/>
        </w:rPr>
        <w:t xml:space="preserve"> </w:t>
      </w:r>
      <w:r w:rsidR="002534DF" w:rsidRPr="00D314C2">
        <w:rPr>
          <w:rFonts w:ascii="Century Gothic" w:hAnsi="Century Gothic"/>
          <w:sz w:val="28"/>
          <w:szCs w:val="28"/>
        </w:rPr>
        <w:t>by Armin Greder</w:t>
      </w:r>
    </w:p>
    <w:p w:rsidR="00D314C2" w:rsidRDefault="00D314C2" w:rsidP="00D314C2">
      <w:pPr>
        <w:ind w:left="-1080"/>
        <w:jc w:val="right"/>
        <w:rPr>
          <w:rFonts w:ascii="Century Gothic" w:hAnsi="Century Gothic"/>
          <w:b/>
          <w:sz w:val="16"/>
          <w:szCs w:val="16"/>
        </w:rPr>
      </w:pPr>
      <w:r w:rsidRPr="00D314C2">
        <w:rPr>
          <w:rFonts w:ascii="Century Gothic" w:hAnsi="Century Gothic"/>
          <w:b/>
          <w:sz w:val="16"/>
          <w:szCs w:val="16"/>
        </w:rPr>
        <w:t xml:space="preserve">A unit of work developed by Laetitia Kilpatrick and Nigel Pearn </w:t>
      </w:r>
    </w:p>
    <w:p w:rsidR="00D314C2" w:rsidRPr="00D314C2" w:rsidRDefault="00D314C2" w:rsidP="00D314C2">
      <w:pPr>
        <w:ind w:left="-1080"/>
        <w:jc w:val="right"/>
        <w:rPr>
          <w:rFonts w:ascii="Century Gothic" w:hAnsi="Century Gothic"/>
          <w:b/>
          <w:sz w:val="8"/>
          <w:szCs w:val="8"/>
        </w:rPr>
      </w:pPr>
    </w:p>
    <w:p w:rsidR="004F05D9" w:rsidRPr="00D314C2" w:rsidRDefault="004F05D9" w:rsidP="00D314C2">
      <w:pPr>
        <w:ind w:left="-1080"/>
        <w:jc w:val="both"/>
        <w:rPr>
          <w:rFonts w:ascii="Century Gothic" w:hAnsi="Century Gothic"/>
          <w:sz w:val="22"/>
          <w:szCs w:val="22"/>
        </w:rPr>
      </w:pPr>
      <w:r w:rsidRPr="00D314C2">
        <w:rPr>
          <w:rFonts w:ascii="Century Gothic" w:hAnsi="Century Gothic"/>
          <w:sz w:val="22"/>
          <w:szCs w:val="22"/>
        </w:rPr>
        <w:t>A book study supported by the use of process drama techniques to deepen student exploration and understanding of author’s purpose, character positioning and relationships an</w:t>
      </w:r>
      <w:r w:rsidR="009956E4" w:rsidRPr="00D314C2">
        <w:rPr>
          <w:rFonts w:ascii="Century Gothic" w:hAnsi="Century Gothic"/>
          <w:sz w:val="22"/>
          <w:szCs w:val="22"/>
        </w:rPr>
        <w:t>d the moral themes of the story</w:t>
      </w:r>
      <w:r w:rsidRPr="00D314C2">
        <w:rPr>
          <w:rFonts w:ascii="Century Gothic" w:hAnsi="Century Gothic"/>
          <w:sz w:val="22"/>
          <w:szCs w:val="22"/>
        </w:rPr>
        <w:t xml:space="preserve"> (developing critical literacy)</w:t>
      </w:r>
      <w:r w:rsidR="009956E4" w:rsidRPr="00D314C2">
        <w:rPr>
          <w:rFonts w:ascii="Century Gothic" w:hAnsi="Century Gothic"/>
          <w:sz w:val="22"/>
          <w:szCs w:val="22"/>
        </w:rPr>
        <w:t>.</w:t>
      </w:r>
    </w:p>
    <w:p w:rsidR="004F05D9" w:rsidRDefault="004F05D9" w:rsidP="004F05D9">
      <w:pPr>
        <w:ind w:left="-1080"/>
        <w:rPr>
          <w:rFonts w:ascii="Century Gothic" w:hAnsi="Century Gothic"/>
          <w:b/>
          <w:sz w:val="22"/>
          <w:szCs w:val="22"/>
        </w:rPr>
      </w:pPr>
      <w:r w:rsidRPr="00D314C2">
        <w:rPr>
          <w:rFonts w:ascii="Century Gothic" w:hAnsi="Century Gothic"/>
          <w:b/>
          <w:sz w:val="22"/>
          <w:szCs w:val="22"/>
        </w:rPr>
        <w:t>Text and activities appropriate for years 1-6</w:t>
      </w:r>
    </w:p>
    <w:p w:rsidR="00EE5698" w:rsidRDefault="00EE5698" w:rsidP="004F05D9">
      <w:pPr>
        <w:ind w:left="-1080"/>
        <w:rPr>
          <w:rFonts w:ascii="Century Gothic" w:hAnsi="Century Gothic"/>
          <w:b/>
          <w:sz w:val="22"/>
          <w:szCs w:val="22"/>
        </w:rPr>
      </w:pPr>
    </w:p>
    <w:p w:rsidR="00D314C2" w:rsidRDefault="00963074" w:rsidP="00F036AD">
      <w:pPr>
        <w:ind w:left="-1276"/>
        <w:rPr>
          <w:rFonts w:ascii="Century Gothic" w:hAnsi="Century Gothic"/>
          <w:b/>
          <w:sz w:val="16"/>
          <w:szCs w:val="16"/>
        </w:rPr>
      </w:pPr>
      <w:r>
        <w:rPr>
          <w:rFonts w:ascii="Century Gothic" w:hAnsi="Century Gothic"/>
          <w:b/>
          <w:noProof/>
          <w:sz w:val="16"/>
          <w:szCs w:val="16"/>
        </w:rPr>
        <w:drawing>
          <wp:inline distT="0" distB="0" distL="0" distR="0">
            <wp:extent cx="6989804" cy="6134100"/>
            <wp:effectExtent l="19050" t="0" r="15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6513" b="2299"/>
                    <a:stretch>
                      <a:fillRect/>
                    </a:stretch>
                  </pic:blipFill>
                  <pic:spPr bwMode="auto">
                    <a:xfrm>
                      <a:off x="0" y="0"/>
                      <a:ext cx="6994509" cy="6138229"/>
                    </a:xfrm>
                    <a:prstGeom prst="rect">
                      <a:avLst/>
                    </a:prstGeom>
                    <a:noFill/>
                    <a:ln w="9525">
                      <a:noFill/>
                      <a:miter lim="800000"/>
                      <a:headEnd/>
                      <a:tailEnd/>
                    </a:ln>
                  </pic:spPr>
                </pic:pic>
              </a:graphicData>
            </a:graphic>
          </wp:inline>
        </w:drawing>
      </w:r>
    </w:p>
    <w:p w:rsidR="00461DAC" w:rsidRDefault="00461DAC" w:rsidP="00461DAC">
      <w:pPr>
        <w:ind w:left="-1080"/>
        <w:rPr>
          <w:rFonts w:ascii="Century Gothic" w:hAnsi="Century Gothic"/>
          <w:b/>
          <w:sz w:val="16"/>
          <w:szCs w:val="16"/>
        </w:rPr>
      </w:pPr>
      <w:r>
        <w:rPr>
          <w:rFonts w:ascii="Century Gothic" w:hAnsi="Century Gothic"/>
          <w:b/>
          <w:noProof/>
          <w:sz w:val="16"/>
          <w:szCs w:val="16"/>
        </w:rPr>
        <w:drawing>
          <wp:inline distT="0" distB="0" distL="0" distR="0">
            <wp:extent cx="6906895" cy="2381250"/>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11159" b="6867"/>
                    <a:stretch>
                      <a:fillRect/>
                    </a:stretch>
                  </pic:blipFill>
                  <pic:spPr bwMode="auto">
                    <a:xfrm>
                      <a:off x="0" y="0"/>
                      <a:ext cx="6906895" cy="2381250"/>
                    </a:xfrm>
                    <a:prstGeom prst="rect">
                      <a:avLst/>
                    </a:prstGeom>
                    <a:noFill/>
                    <a:ln w="9525">
                      <a:noFill/>
                      <a:miter lim="800000"/>
                      <a:headEnd/>
                      <a:tailEnd/>
                    </a:ln>
                  </pic:spPr>
                </pic:pic>
              </a:graphicData>
            </a:graphic>
          </wp:inline>
        </w:drawing>
      </w:r>
    </w:p>
    <w:p w:rsidR="009D3B21" w:rsidRDefault="009D3B21" w:rsidP="00461DAC">
      <w:pPr>
        <w:ind w:left="-1080"/>
        <w:rPr>
          <w:rFonts w:ascii="Century Gothic" w:hAnsi="Century Gothic"/>
          <w:b/>
          <w:sz w:val="16"/>
          <w:szCs w:val="16"/>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8"/>
      </w:tblGrid>
      <w:tr w:rsidR="004F05D9" w:rsidRPr="00CA51B8" w:rsidTr="000B3A28">
        <w:tc>
          <w:tcPr>
            <w:tcW w:w="10578" w:type="dxa"/>
          </w:tcPr>
          <w:p w:rsidR="004F05D9" w:rsidRPr="00CA51B8" w:rsidRDefault="004F05D9" w:rsidP="004F05D9">
            <w:pPr>
              <w:rPr>
                <w:rFonts w:ascii="Century Gothic" w:hAnsi="Century Gothic"/>
                <w:b/>
              </w:rPr>
            </w:pPr>
            <w:r w:rsidRPr="00CA51B8">
              <w:rPr>
                <w:rFonts w:ascii="Century Gothic" w:hAnsi="Century Gothic"/>
                <w:b/>
              </w:rPr>
              <w:lastRenderedPageBreak/>
              <w:t>Learning Experiences in Sequence</w:t>
            </w:r>
          </w:p>
        </w:tc>
      </w:tr>
      <w:tr w:rsidR="004F05D9" w:rsidRPr="00CA51B8" w:rsidTr="000B3A28">
        <w:tc>
          <w:tcPr>
            <w:tcW w:w="10578" w:type="dxa"/>
            <w:shd w:val="clear" w:color="auto" w:fill="E0E0E0"/>
          </w:tcPr>
          <w:p w:rsidR="004F05D9" w:rsidRPr="00CA51B8" w:rsidRDefault="004F05D9" w:rsidP="004F05D9">
            <w:pPr>
              <w:rPr>
                <w:rFonts w:ascii="Century Gothic" w:hAnsi="Century Gothic"/>
                <w:b/>
                <w:sz w:val="22"/>
                <w:szCs w:val="22"/>
              </w:rPr>
            </w:pPr>
            <w:r w:rsidRPr="00CA51B8">
              <w:rPr>
                <w:rFonts w:ascii="Century Gothic" w:hAnsi="Century Gothic"/>
                <w:b/>
                <w:sz w:val="22"/>
                <w:szCs w:val="22"/>
              </w:rPr>
              <w:t>Session 1</w:t>
            </w:r>
            <w:r w:rsidR="009956E4" w:rsidRPr="00CA51B8">
              <w:rPr>
                <w:rFonts w:ascii="Century Gothic" w:hAnsi="Century Gothic"/>
                <w:b/>
                <w:sz w:val="22"/>
                <w:szCs w:val="22"/>
              </w:rPr>
              <w:t xml:space="preserve"> – Building the Field</w:t>
            </w:r>
          </w:p>
        </w:tc>
      </w:tr>
      <w:tr w:rsidR="004F05D9" w:rsidRPr="00CA51B8" w:rsidTr="000B3A28">
        <w:tc>
          <w:tcPr>
            <w:tcW w:w="10578" w:type="dxa"/>
          </w:tcPr>
          <w:p w:rsidR="00564A0D" w:rsidRPr="00CA51B8" w:rsidRDefault="009956E4" w:rsidP="00CA51B8">
            <w:pPr>
              <w:numPr>
                <w:ilvl w:val="0"/>
                <w:numId w:val="1"/>
              </w:numPr>
              <w:rPr>
                <w:rFonts w:ascii="Century Gothic" w:hAnsi="Century Gothic"/>
                <w:sz w:val="22"/>
                <w:szCs w:val="22"/>
              </w:rPr>
            </w:pPr>
            <w:r w:rsidRPr="00CA51B8">
              <w:rPr>
                <w:rFonts w:ascii="Century Gothic" w:hAnsi="Century Gothic"/>
                <w:sz w:val="22"/>
                <w:szCs w:val="22"/>
              </w:rPr>
              <w:t>Using a large cardboard/paper cut out of an island on the floor, students are seated in a circle and draw or write what they think the topology, physicality or ideas about what an island might represent.</w:t>
            </w:r>
          </w:p>
          <w:p w:rsidR="00564A0D" w:rsidRPr="00CA51B8" w:rsidRDefault="009956E4" w:rsidP="00CA51B8">
            <w:pPr>
              <w:numPr>
                <w:ilvl w:val="0"/>
                <w:numId w:val="1"/>
              </w:numPr>
              <w:rPr>
                <w:rFonts w:ascii="Century Gothic" w:hAnsi="Century Gothic"/>
                <w:sz w:val="22"/>
                <w:szCs w:val="22"/>
              </w:rPr>
            </w:pPr>
            <w:r w:rsidRPr="00CA51B8">
              <w:rPr>
                <w:rFonts w:ascii="Century Gothic" w:hAnsi="Century Gothic"/>
                <w:sz w:val="22"/>
                <w:szCs w:val="22"/>
              </w:rPr>
              <w:t>Using SB page of class names in a table, class complete a discussion regarding what an island means or suggests to them- teacher records students ideas next to their names.</w:t>
            </w:r>
          </w:p>
          <w:p w:rsidR="00564A0D" w:rsidRPr="00CA51B8" w:rsidRDefault="009956E4" w:rsidP="00CA51B8">
            <w:pPr>
              <w:numPr>
                <w:ilvl w:val="0"/>
                <w:numId w:val="1"/>
              </w:numPr>
              <w:rPr>
                <w:rFonts w:ascii="Century Gothic" w:hAnsi="Century Gothic"/>
                <w:sz w:val="22"/>
                <w:szCs w:val="22"/>
              </w:rPr>
            </w:pPr>
            <w:r w:rsidRPr="00CA51B8">
              <w:rPr>
                <w:rFonts w:ascii="Century Gothic" w:hAnsi="Century Gothic"/>
                <w:sz w:val="22"/>
                <w:szCs w:val="22"/>
              </w:rPr>
              <w:t>Show image on internal title page of the text (dark waves with raft edge in foreground) on the smartboard. Ask students what they think the picture is of and what they see, question about the foreground if students do not offer this.</w:t>
            </w:r>
            <w:r w:rsidR="00564A0D" w:rsidRPr="00CA51B8">
              <w:rPr>
                <w:rFonts w:ascii="Century Gothic" w:hAnsi="Century Gothic"/>
                <w:sz w:val="22"/>
                <w:szCs w:val="22"/>
              </w:rPr>
              <w:t xml:space="preserve"> </w:t>
            </w:r>
            <w:r w:rsidRPr="00CA51B8">
              <w:rPr>
                <w:rFonts w:ascii="Century Gothic" w:hAnsi="Century Gothic"/>
                <w:sz w:val="22"/>
                <w:szCs w:val="22"/>
              </w:rPr>
              <w:t xml:space="preserve">Then ask students to find a space in the room in role on a raft. Teacher is in role and conveys the motion of the sea to change the experiences of the students in role and how they would ride a raft in a changing ocean. End activity with </w:t>
            </w:r>
            <w:r w:rsidR="001D67D8" w:rsidRPr="00CA51B8">
              <w:rPr>
                <w:rFonts w:ascii="Century Gothic" w:hAnsi="Century Gothic"/>
                <w:sz w:val="22"/>
                <w:szCs w:val="22"/>
              </w:rPr>
              <w:t>a storm and discuss what would happen to a person travelling on a raft in the event of this occurring.</w:t>
            </w:r>
          </w:p>
          <w:p w:rsidR="00564A0D" w:rsidRPr="00CA51B8" w:rsidRDefault="001D67D8" w:rsidP="00CA51B8">
            <w:pPr>
              <w:numPr>
                <w:ilvl w:val="0"/>
                <w:numId w:val="1"/>
              </w:numPr>
              <w:rPr>
                <w:rFonts w:ascii="Century Gothic" w:hAnsi="Century Gothic"/>
                <w:sz w:val="22"/>
                <w:szCs w:val="22"/>
              </w:rPr>
            </w:pPr>
            <w:r w:rsidRPr="00CA51B8">
              <w:rPr>
                <w:rFonts w:ascii="Century Gothic" w:hAnsi="Century Gothic"/>
                <w:sz w:val="22"/>
                <w:szCs w:val="22"/>
              </w:rPr>
              <w:t>Bring class back together and read them the first page and reveal the man standing. Discuss why he might be different to the islanders – students do not know who or what the islanders are at this point so all ideas are valid and possible.</w:t>
            </w:r>
          </w:p>
          <w:p w:rsidR="00564A0D" w:rsidRPr="00CA51B8" w:rsidRDefault="00564A0D" w:rsidP="00CA51B8">
            <w:pPr>
              <w:numPr>
                <w:ilvl w:val="0"/>
                <w:numId w:val="1"/>
              </w:numPr>
              <w:rPr>
                <w:rFonts w:ascii="Century Gothic" w:hAnsi="Century Gothic"/>
                <w:sz w:val="22"/>
                <w:szCs w:val="22"/>
              </w:rPr>
            </w:pPr>
            <w:r w:rsidRPr="00CA51B8">
              <w:rPr>
                <w:rFonts w:ascii="Century Gothic" w:hAnsi="Century Gothic"/>
                <w:sz w:val="22"/>
                <w:szCs w:val="22"/>
              </w:rPr>
              <w:t xml:space="preserve">Split class into pairs when one partner faces the smartboard and the other faces away. Reveal the ‘group of the islanders’ image on the smartboard and have those partners who are in view of the image describe it in detail to their partner. Then ask those listeners to feedback the words their partner used in the description prior to turning around to view it. Then have students turn around to see the group. </w:t>
            </w:r>
          </w:p>
          <w:p w:rsidR="00564A0D" w:rsidRPr="000B3A28" w:rsidRDefault="002E4749" w:rsidP="00CA51B8">
            <w:pPr>
              <w:numPr>
                <w:ilvl w:val="0"/>
                <w:numId w:val="1"/>
              </w:numPr>
              <w:rPr>
                <w:rFonts w:ascii="Century Gothic" w:hAnsi="Century Gothic"/>
                <w:sz w:val="22"/>
                <w:szCs w:val="22"/>
              </w:rPr>
            </w:pPr>
            <w:r w:rsidRPr="00CA51B8">
              <w:rPr>
                <w:rFonts w:ascii="Century Gothic" w:hAnsi="Century Gothic"/>
                <w:sz w:val="22"/>
                <w:szCs w:val="22"/>
              </w:rPr>
              <w:t>Play version of red light/green light where class is the group and teacher is the man and creep up with appropriate body stance and facial gestures to convey power relationship between the two</w:t>
            </w:r>
            <w:r w:rsidR="00465942">
              <w:rPr>
                <w:rFonts w:ascii="Century Gothic" w:hAnsi="Century Gothic"/>
                <w:sz w:val="22"/>
                <w:szCs w:val="22"/>
              </w:rPr>
              <w:t xml:space="preserve">, take digital shots of these </w:t>
            </w:r>
            <w:r w:rsidR="00465942" w:rsidRPr="00465942">
              <w:rPr>
                <w:rFonts w:ascii="Century Gothic" w:hAnsi="Century Gothic"/>
                <w:b/>
                <w:i/>
                <w:sz w:val="22"/>
                <w:szCs w:val="22"/>
              </w:rPr>
              <w:t xml:space="preserve">tableaus/frozen </w:t>
            </w:r>
            <w:r w:rsidR="006F703D" w:rsidRPr="00465942">
              <w:rPr>
                <w:rFonts w:ascii="Century Gothic" w:hAnsi="Century Gothic"/>
                <w:b/>
                <w:i/>
                <w:sz w:val="22"/>
                <w:szCs w:val="22"/>
              </w:rPr>
              <w:t>scenes</w:t>
            </w:r>
          </w:p>
          <w:p w:rsidR="000B3A28" w:rsidRPr="00CA51B8" w:rsidRDefault="000B3A28" w:rsidP="000B3A28">
            <w:pPr>
              <w:ind w:left="720"/>
              <w:rPr>
                <w:rFonts w:ascii="Century Gothic" w:hAnsi="Century Gothic"/>
                <w:sz w:val="22"/>
                <w:szCs w:val="22"/>
              </w:rPr>
            </w:pPr>
          </w:p>
        </w:tc>
      </w:tr>
      <w:tr w:rsidR="004F05D9" w:rsidRPr="00CA51B8" w:rsidTr="000B3A28">
        <w:tc>
          <w:tcPr>
            <w:tcW w:w="10578" w:type="dxa"/>
            <w:shd w:val="clear" w:color="auto" w:fill="E0E0E0"/>
          </w:tcPr>
          <w:p w:rsidR="004F05D9" w:rsidRPr="00CA51B8" w:rsidRDefault="004F05D9" w:rsidP="004F05D9">
            <w:pPr>
              <w:rPr>
                <w:rFonts w:ascii="Century Gothic" w:hAnsi="Century Gothic"/>
                <w:b/>
                <w:sz w:val="22"/>
                <w:szCs w:val="22"/>
              </w:rPr>
            </w:pPr>
            <w:r w:rsidRPr="00CA51B8">
              <w:rPr>
                <w:rFonts w:ascii="Century Gothic" w:hAnsi="Century Gothic"/>
                <w:b/>
                <w:sz w:val="22"/>
                <w:szCs w:val="22"/>
              </w:rPr>
              <w:t>Session 2</w:t>
            </w:r>
          </w:p>
        </w:tc>
      </w:tr>
      <w:tr w:rsidR="004F05D9" w:rsidRPr="00CA51B8" w:rsidTr="000B3A28">
        <w:tc>
          <w:tcPr>
            <w:tcW w:w="10578" w:type="dxa"/>
          </w:tcPr>
          <w:p w:rsidR="004F05D9" w:rsidRPr="00CA51B8" w:rsidRDefault="002340A5" w:rsidP="00CA51B8">
            <w:pPr>
              <w:numPr>
                <w:ilvl w:val="0"/>
                <w:numId w:val="1"/>
              </w:numPr>
              <w:rPr>
                <w:rFonts w:ascii="Century Gothic" w:hAnsi="Century Gothic"/>
                <w:sz w:val="22"/>
                <w:szCs w:val="22"/>
              </w:rPr>
            </w:pPr>
            <w:r w:rsidRPr="00CA51B8">
              <w:rPr>
                <w:rFonts w:ascii="Century Gothic" w:hAnsi="Century Gothic"/>
                <w:sz w:val="22"/>
                <w:szCs w:val="22"/>
              </w:rPr>
              <w:t>Start session by revisiting the images of the man and the group from the book in the notebook. Complete a Venn diagram about the similarities and differences between them.</w:t>
            </w:r>
          </w:p>
          <w:p w:rsidR="002340A5" w:rsidRPr="00CA51B8" w:rsidRDefault="002340A5" w:rsidP="00CA51B8">
            <w:pPr>
              <w:numPr>
                <w:ilvl w:val="0"/>
                <w:numId w:val="1"/>
              </w:numPr>
              <w:rPr>
                <w:rFonts w:ascii="Century Gothic" w:hAnsi="Century Gothic"/>
                <w:sz w:val="22"/>
                <w:szCs w:val="22"/>
              </w:rPr>
            </w:pPr>
            <w:r w:rsidRPr="00CA51B8">
              <w:rPr>
                <w:rFonts w:ascii="Century Gothic" w:hAnsi="Century Gothic"/>
                <w:sz w:val="22"/>
                <w:szCs w:val="22"/>
              </w:rPr>
              <w:t>Continue reading “So they took him in”. Introduce visual literacy concept of salience at this point: size/colour/quantity and how this constructs the power and relationship between the characters in the text.</w:t>
            </w:r>
          </w:p>
          <w:p w:rsidR="002340A5" w:rsidRPr="00CA51B8" w:rsidRDefault="002340A5" w:rsidP="00CA51B8">
            <w:pPr>
              <w:numPr>
                <w:ilvl w:val="0"/>
                <w:numId w:val="1"/>
              </w:numPr>
              <w:rPr>
                <w:rFonts w:ascii="Century Gothic" w:hAnsi="Century Gothic"/>
                <w:sz w:val="22"/>
                <w:szCs w:val="22"/>
              </w:rPr>
            </w:pPr>
            <w:r w:rsidRPr="00CA51B8">
              <w:rPr>
                <w:rFonts w:ascii="Century Gothic" w:hAnsi="Century Gothic"/>
                <w:sz w:val="22"/>
                <w:szCs w:val="22"/>
              </w:rPr>
              <w:t xml:space="preserve">Without revealing images or page to students read on “They took him to an uninhabited part of the island, to a goat pen that had stayed empty for a long time. </w:t>
            </w:r>
            <w:r w:rsidRPr="00CA51B8">
              <w:rPr>
                <w:rFonts w:ascii="Century Gothic" w:hAnsi="Century Gothic"/>
                <w:b/>
                <w:sz w:val="22"/>
                <w:szCs w:val="22"/>
              </w:rPr>
              <w:t>They made him understand</w:t>
            </w:r>
            <w:r w:rsidRPr="00CA51B8">
              <w:rPr>
                <w:rFonts w:ascii="Century Gothic" w:hAnsi="Century Gothic"/>
                <w:sz w:val="22"/>
                <w:szCs w:val="22"/>
              </w:rPr>
              <w:t xml:space="preserve"> that he was to stay there and showed him where he could sleep on some straw”. Now reveal this text on a notebook page and ask the students to consider how the author’s choice of words can be interpreted to give the reader more information about the differences between the</w:t>
            </w:r>
            <w:r w:rsidR="00465942">
              <w:rPr>
                <w:rFonts w:ascii="Century Gothic" w:hAnsi="Century Gothic"/>
                <w:sz w:val="22"/>
                <w:szCs w:val="22"/>
              </w:rPr>
              <w:t xml:space="preserve"> man and the group. Notably </w:t>
            </w:r>
            <w:r w:rsidRPr="00CA51B8">
              <w:rPr>
                <w:rFonts w:ascii="Century Gothic" w:hAnsi="Century Gothic"/>
                <w:sz w:val="22"/>
                <w:szCs w:val="22"/>
              </w:rPr>
              <w:t>bold</w:t>
            </w:r>
            <w:r w:rsidR="00465942">
              <w:rPr>
                <w:rFonts w:ascii="Century Gothic" w:hAnsi="Century Gothic"/>
                <w:sz w:val="22"/>
                <w:szCs w:val="22"/>
              </w:rPr>
              <w:t xml:space="preserve"> the</w:t>
            </w:r>
            <w:r w:rsidRPr="00CA51B8">
              <w:rPr>
                <w:rFonts w:ascii="Century Gothic" w:hAnsi="Century Gothic"/>
                <w:sz w:val="22"/>
                <w:szCs w:val="22"/>
              </w:rPr>
              <w:t xml:space="preserve"> section if students cannot identify it. Complete a cline around the severity of language/communication which positions this example around others suggested by students in the notebook.</w:t>
            </w:r>
          </w:p>
          <w:p w:rsidR="002340A5" w:rsidRPr="00CA51B8" w:rsidRDefault="002340A5" w:rsidP="00CA51B8">
            <w:pPr>
              <w:numPr>
                <w:ilvl w:val="0"/>
                <w:numId w:val="1"/>
              </w:numPr>
              <w:rPr>
                <w:rFonts w:ascii="Century Gothic" w:hAnsi="Century Gothic"/>
                <w:sz w:val="22"/>
                <w:szCs w:val="22"/>
              </w:rPr>
            </w:pPr>
            <w:r w:rsidRPr="00532C8C">
              <w:rPr>
                <w:rFonts w:ascii="Century Gothic" w:hAnsi="Century Gothic"/>
                <w:b/>
                <w:i/>
                <w:sz w:val="22"/>
                <w:szCs w:val="22"/>
              </w:rPr>
              <w:t>Teacher in role:</w:t>
            </w:r>
            <w:r w:rsidRPr="00CA51B8">
              <w:rPr>
                <w:rFonts w:ascii="Century Gothic" w:hAnsi="Century Gothic"/>
                <w:sz w:val="22"/>
                <w:szCs w:val="22"/>
              </w:rPr>
              <w:t xml:space="preserve"> teacher takes on the role of the man and asks a group of students how you could make him understand what they expected him to do. Afterwards discuss the difficulty of language barriers and the emotional means of communicating without voice.</w:t>
            </w:r>
          </w:p>
          <w:p w:rsidR="002340A5" w:rsidRDefault="00391837" w:rsidP="00CA51B8">
            <w:pPr>
              <w:numPr>
                <w:ilvl w:val="0"/>
                <w:numId w:val="1"/>
              </w:numPr>
              <w:rPr>
                <w:rFonts w:ascii="Century Gothic" w:hAnsi="Century Gothic"/>
                <w:sz w:val="22"/>
                <w:szCs w:val="22"/>
              </w:rPr>
            </w:pPr>
            <w:r w:rsidRPr="00CA51B8">
              <w:rPr>
                <w:rFonts w:ascii="Century Gothic" w:hAnsi="Century Gothic"/>
                <w:sz w:val="22"/>
                <w:szCs w:val="22"/>
              </w:rPr>
              <w:t>Complete session with reading of other text on that page “And then they…”</w:t>
            </w:r>
          </w:p>
          <w:p w:rsidR="000B3A28" w:rsidRPr="00CA51B8" w:rsidRDefault="000B3A28" w:rsidP="000B3A28">
            <w:pPr>
              <w:ind w:left="720"/>
              <w:rPr>
                <w:rFonts w:ascii="Century Gothic" w:hAnsi="Century Gothic"/>
                <w:sz w:val="22"/>
                <w:szCs w:val="22"/>
              </w:rPr>
            </w:pPr>
          </w:p>
        </w:tc>
      </w:tr>
      <w:tr w:rsidR="004F05D9" w:rsidRPr="00CA51B8" w:rsidTr="000B3A28">
        <w:tc>
          <w:tcPr>
            <w:tcW w:w="10578" w:type="dxa"/>
            <w:shd w:val="clear" w:color="auto" w:fill="E0E0E0"/>
          </w:tcPr>
          <w:p w:rsidR="004F05D9" w:rsidRPr="00CA51B8" w:rsidRDefault="004F05D9" w:rsidP="004F05D9">
            <w:pPr>
              <w:rPr>
                <w:rFonts w:ascii="Century Gothic" w:hAnsi="Century Gothic"/>
                <w:b/>
                <w:sz w:val="22"/>
                <w:szCs w:val="22"/>
              </w:rPr>
            </w:pPr>
            <w:r w:rsidRPr="00CA51B8">
              <w:rPr>
                <w:rFonts w:ascii="Century Gothic" w:hAnsi="Century Gothic"/>
                <w:b/>
                <w:sz w:val="22"/>
                <w:szCs w:val="22"/>
              </w:rPr>
              <w:t>Session 3</w:t>
            </w:r>
          </w:p>
        </w:tc>
      </w:tr>
      <w:tr w:rsidR="004F05D9" w:rsidRPr="00CA51B8" w:rsidTr="000B3A28">
        <w:tc>
          <w:tcPr>
            <w:tcW w:w="10578" w:type="dxa"/>
          </w:tcPr>
          <w:p w:rsidR="004F05D9" w:rsidRPr="00CA51B8" w:rsidRDefault="00511A49" w:rsidP="00CA51B8">
            <w:pPr>
              <w:numPr>
                <w:ilvl w:val="0"/>
                <w:numId w:val="1"/>
              </w:numPr>
              <w:rPr>
                <w:rFonts w:ascii="Century Gothic" w:hAnsi="Century Gothic"/>
                <w:sz w:val="22"/>
                <w:szCs w:val="22"/>
              </w:rPr>
            </w:pPr>
            <w:r w:rsidRPr="00CA51B8">
              <w:rPr>
                <w:rFonts w:ascii="Century Gothic" w:hAnsi="Century Gothic"/>
                <w:sz w:val="22"/>
                <w:szCs w:val="22"/>
              </w:rPr>
              <w:t>Commence session with recap of what the islanders did with the man and how life on the island returned to normal. Continue reading next page. Discuss salience of image of woman and introduce offer and demand (vis. Literacy). Consider why the illustrator has used a demand at this point in the text and the nature of this demand.</w:t>
            </w:r>
          </w:p>
          <w:p w:rsidR="00511A49" w:rsidRPr="00CA51B8" w:rsidRDefault="00511A49" w:rsidP="00CA51B8">
            <w:pPr>
              <w:numPr>
                <w:ilvl w:val="0"/>
                <w:numId w:val="1"/>
              </w:numPr>
              <w:rPr>
                <w:rFonts w:ascii="Century Gothic" w:hAnsi="Century Gothic"/>
                <w:sz w:val="22"/>
                <w:szCs w:val="22"/>
              </w:rPr>
            </w:pPr>
            <w:r w:rsidRPr="00CA51B8">
              <w:rPr>
                <w:rFonts w:ascii="Century Gothic" w:hAnsi="Century Gothic"/>
                <w:sz w:val="22"/>
                <w:szCs w:val="22"/>
              </w:rPr>
              <w:t xml:space="preserve">Continue reading next page up until “…could they not give him something to eat”. Ask students how without the use of language he may have tried to communicate what he needed to the islanders. Using </w:t>
            </w:r>
            <w:r w:rsidRPr="00532C8C">
              <w:rPr>
                <w:rFonts w:ascii="Century Gothic" w:hAnsi="Century Gothic"/>
                <w:b/>
                <w:i/>
                <w:sz w:val="22"/>
                <w:szCs w:val="22"/>
              </w:rPr>
              <w:t>students in role</w:t>
            </w:r>
            <w:r w:rsidRPr="00CA51B8">
              <w:rPr>
                <w:rFonts w:ascii="Century Gothic" w:hAnsi="Century Gothic"/>
                <w:sz w:val="22"/>
                <w:szCs w:val="22"/>
              </w:rPr>
              <w:t>, have them find a space and use other forms of communicating as the man.</w:t>
            </w:r>
          </w:p>
          <w:p w:rsidR="00654400" w:rsidRPr="00CA51B8" w:rsidRDefault="00654400" w:rsidP="00CA51B8">
            <w:pPr>
              <w:numPr>
                <w:ilvl w:val="0"/>
                <w:numId w:val="1"/>
              </w:numPr>
              <w:rPr>
                <w:rFonts w:ascii="Century Gothic" w:hAnsi="Century Gothic"/>
                <w:sz w:val="22"/>
                <w:szCs w:val="22"/>
              </w:rPr>
            </w:pPr>
            <w:r w:rsidRPr="00CA51B8">
              <w:rPr>
                <w:rFonts w:ascii="Century Gothic" w:hAnsi="Century Gothic"/>
                <w:sz w:val="22"/>
                <w:szCs w:val="22"/>
              </w:rPr>
              <w:t xml:space="preserve">Read next paragraph up to “We must help him”. Have class form a </w:t>
            </w:r>
            <w:r w:rsidRPr="00532C8C">
              <w:rPr>
                <w:rFonts w:ascii="Century Gothic" w:hAnsi="Century Gothic"/>
                <w:b/>
                <w:i/>
                <w:sz w:val="22"/>
                <w:szCs w:val="22"/>
              </w:rPr>
              <w:t>conscience alley</w:t>
            </w:r>
            <w:r w:rsidRPr="00CA51B8">
              <w:rPr>
                <w:rFonts w:ascii="Century Gothic" w:hAnsi="Century Gothic"/>
                <w:sz w:val="22"/>
                <w:szCs w:val="22"/>
              </w:rPr>
              <w:t xml:space="preserve"> and teacher moves down alley asking for reasons/convincing of why they should or should not help the man.</w:t>
            </w:r>
          </w:p>
          <w:p w:rsidR="00511A49" w:rsidRPr="00CA51B8" w:rsidRDefault="00511A49" w:rsidP="00CA51B8">
            <w:pPr>
              <w:numPr>
                <w:ilvl w:val="0"/>
                <w:numId w:val="1"/>
              </w:numPr>
              <w:rPr>
                <w:rFonts w:ascii="Century Gothic" w:hAnsi="Century Gothic"/>
                <w:sz w:val="22"/>
                <w:szCs w:val="22"/>
              </w:rPr>
            </w:pPr>
            <w:r w:rsidRPr="00CA51B8">
              <w:rPr>
                <w:rFonts w:ascii="Century Gothic" w:hAnsi="Century Gothic"/>
                <w:sz w:val="22"/>
                <w:szCs w:val="22"/>
              </w:rPr>
              <w:lastRenderedPageBreak/>
              <w:t>Teacher continues reading through to the end of the next double page spread.</w:t>
            </w:r>
          </w:p>
          <w:p w:rsidR="00511A49" w:rsidRPr="00CA51B8" w:rsidRDefault="00511A49" w:rsidP="00CA51B8">
            <w:pPr>
              <w:numPr>
                <w:ilvl w:val="0"/>
                <w:numId w:val="1"/>
              </w:numPr>
              <w:rPr>
                <w:rFonts w:ascii="Century Gothic" w:hAnsi="Century Gothic"/>
                <w:sz w:val="22"/>
                <w:szCs w:val="22"/>
              </w:rPr>
            </w:pPr>
            <w:r w:rsidRPr="00CA51B8">
              <w:rPr>
                <w:rFonts w:ascii="Century Gothic" w:hAnsi="Century Gothic"/>
                <w:sz w:val="22"/>
                <w:szCs w:val="22"/>
              </w:rPr>
              <w:t>In notebook, have</w:t>
            </w:r>
            <w:r w:rsidR="006276A2" w:rsidRPr="00CA51B8">
              <w:rPr>
                <w:rFonts w:ascii="Century Gothic" w:hAnsi="Century Gothic"/>
                <w:sz w:val="22"/>
                <w:szCs w:val="22"/>
              </w:rPr>
              <w:t xml:space="preserve"> a range of dialogue from those pages of the</w:t>
            </w:r>
            <w:r w:rsidRPr="00CA51B8">
              <w:rPr>
                <w:rFonts w:ascii="Century Gothic" w:hAnsi="Century Gothic"/>
                <w:sz w:val="22"/>
                <w:szCs w:val="22"/>
              </w:rPr>
              <w:t xml:space="preserve"> text: </w:t>
            </w:r>
          </w:p>
          <w:p w:rsidR="006276A2" w:rsidRPr="00CA51B8" w:rsidRDefault="006276A2" w:rsidP="00511A49">
            <w:pPr>
              <w:rPr>
                <w:rFonts w:ascii="Century Gothic" w:hAnsi="Century Gothic"/>
                <w:sz w:val="20"/>
                <w:szCs w:val="20"/>
              </w:rPr>
            </w:pPr>
            <w:r w:rsidRPr="00CA51B8">
              <w:rPr>
                <w:rFonts w:ascii="Century Gothic" w:hAnsi="Century Gothic"/>
                <w:sz w:val="20"/>
                <w:szCs w:val="20"/>
              </w:rPr>
              <w:t xml:space="preserve">Grocer: </w:t>
            </w:r>
            <w:r w:rsidR="00BF4A6C" w:rsidRPr="00CA51B8">
              <w:rPr>
                <w:rFonts w:ascii="Century Gothic" w:hAnsi="Century Gothic"/>
                <w:sz w:val="20"/>
                <w:szCs w:val="20"/>
              </w:rPr>
              <w:t xml:space="preserve">     </w:t>
            </w:r>
            <w:r w:rsidRPr="00CA51B8">
              <w:rPr>
                <w:rFonts w:ascii="Century Gothic" w:hAnsi="Century Gothic"/>
                <w:sz w:val="20"/>
                <w:szCs w:val="20"/>
              </w:rPr>
              <w:t>“But we can’t just feed anyone who comes our way”</w:t>
            </w:r>
          </w:p>
          <w:p w:rsidR="00511A49" w:rsidRPr="00CA51B8" w:rsidRDefault="00511A49" w:rsidP="00511A49">
            <w:pPr>
              <w:rPr>
                <w:rFonts w:ascii="Century Gothic" w:hAnsi="Century Gothic"/>
                <w:sz w:val="20"/>
                <w:szCs w:val="20"/>
              </w:rPr>
            </w:pPr>
            <w:r w:rsidRPr="00CA51B8">
              <w:rPr>
                <w:rFonts w:ascii="Century Gothic" w:hAnsi="Century Gothic"/>
                <w:sz w:val="20"/>
                <w:szCs w:val="20"/>
              </w:rPr>
              <w:t>Innkeeper: “If he was in my kitchen, nobody would want to eat at my inn”</w:t>
            </w:r>
          </w:p>
          <w:p w:rsidR="00BF4A6C" w:rsidRPr="00CA51B8" w:rsidRDefault="00BF4A6C" w:rsidP="00511A49">
            <w:pPr>
              <w:rPr>
                <w:rFonts w:ascii="Century Gothic" w:hAnsi="Century Gothic"/>
                <w:sz w:val="20"/>
                <w:szCs w:val="20"/>
              </w:rPr>
            </w:pPr>
            <w:r w:rsidRPr="00CA51B8">
              <w:rPr>
                <w:rFonts w:ascii="Century Gothic" w:hAnsi="Century Gothic"/>
                <w:sz w:val="20"/>
                <w:szCs w:val="20"/>
              </w:rPr>
              <w:t>Carter:       “Look at him! I need someone who can carry heavy loads”</w:t>
            </w:r>
          </w:p>
          <w:p w:rsidR="00BF4A6C" w:rsidRPr="00CA51B8" w:rsidRDefault="00511A49" w:rsidP="00511A49">
            <w:pPr>
              <w:rPr>
                <w:rFonts w:ascii="Century Gothic" w:hAnsi="Century Gothic"/>
                <w:sz w:val="20"/>
                <w:szCs w:val="20"/>
              </w:rPr>
            </w:pPr>
            <w:r w:rsidRPr="00CA51B8">
              <w:rPr>
                <w:rFonts w:ascii="Century Gothic" w:hAnsi="Century Gothic"/>
                <w:sz w:val="20"/>
                <w:szCs w:val="20"/>
              </w:rPr>
              <w:t xml:space="preserve">Fisherman: “We took him in. We can’t turn our backs. Even though he is not one of us, he is still </w:t>
            </w:r>
            <w:r w:rsidR="00BF4A6C" w:rsidRPr="00CA51B8">
              <w:rPr>
                <w:rFonts w:ascii="Century Gothic" w:hAnsi="Century Gothic"/>
                <w:sz w:val="20"/>
                <w:szCs w:val="20"/>
              </w:rPr>
              <w:t xml:space="preserve">   </w:t>
            </w:r>
          </w:p>
          <w:p w:rsidR="00511A49" w:rsidRPr="00CA51B8" w:rsidRDefault="00BF4A6C" w:rsidP="00511A49">
            <w:pPr>
              <w:rPr>
                <w:rFonts w:ascii="Century Gothic" w:hAnsi="Century Gothic"/>
                <w:sz w:val="20"/>
                <w:szCs w:val="20"/>
              </w:rPr>
            </w:pPr>
            <w:r w:rsidRPr="00CA51B8">
              <w:rPr>
                <w:rFonts w:ascii="Century Gothic" w:hAnsi="Century Gothic"/>
                <w:sz w:val="20"/>
                <w:szCs w:val="20"/>
              </w:rPr>
              <w:t xml:space="preserve">                     </w:t>
            </w:r>
            <w:proofErr w:type="gramStart"/>
            <w:r w:rsidR="00511A49" w:rsidRPr="00CA51B8">
              <w:rPr>
                <w:rFonts w:ascii="Century Gothic" w:hAnsi="Century Gothic"/>
                <w:sz w:val="20"/>
                <w:szCs w:val="20"/>
              </w:rPr>
              <w:t>our</w:t>
            </w:r>
            <w:proofErr w:type="gramEnd"/>
            <w:r w:rsidR="00511A49" w:rsidRPr="00CA51B8">
              <w:rPr>
                <w:rFonts w:ascii="Century Gothic" w:hAnsi="Century Gothic"/>
                <w:sz w:val="20"/>
                <w:szCs w:val="20"/>
              </w:rPr>
              <w:t xml:space="preserve"> responsibility.”</w:t>
            </w:r>
          </w:p>
          <w:p w:rsidR="006276A2" w:rsidRPr="00CA51B8" w:rsidRDefault="00532C8C" w:rsidP="00CA51B8">
            <w:pPr>
              <w:ind w:left="792"/>
              <w:rPr>
                <w:rFonts w:ascii="Century Gothic" w:hAnsi="Century Gothic"/>
                <w:sz w:val="22"/>
                <w:szCs w:val="22"/>
              </w:rPr>
            </w:pPr>
            <w:r>
              <w:rPr>
                <w:rFonts w:ascii="Century Gothic" w:hAnsi="Century Gothic"/>
                <w:sz w:val="22"/>
                <w:szCs w:val="22"/>
              </w:rPr>
              <w:t xml:space="preserve">As an exploration of </w:t>
            </w:r>
            <w:r w:rsidRPr="00532C8C">
              <w:rPr>
                <w:rFonts w:ascii="Century Gothic" w:hAnsi="Century Gothic"/>
                <w:b/>
                <w:i/>
                <w:sz w:val="22"/>
                <w:szCs w:val="22"/>
              </w:rPr>
              <w:t>reader’s theatre strategies</w:t>
            </w:r>
            <w:r>
              <w:rPr>
                <w:rFonts w:ascii="Century Gothic" w:hAnsi="Century Gothic"/>
                <w:sz w:val="22"/>
                <w:szCs w:val="22"/>
              </w:rPr>
              <w:t>, f</w:t>
            </w:r>
            <w:r w:rsidR="006276A2" w:rsidRPr="00CA51B8">
              <w:rPr>
                <w:rFonts w:ascii="Century Gothic" w:hAnsi="Century Gothic"/>
                <w:sz w:val="22"/>
                <w:szCs w:val="22"/>
              </w:rPr>
              <w:t>or each piece of dialogue highlight the words that should be emphasised to convey the emotional message/viewpoint behind the comment. Then discuss tone and volume of voice appropriate to each character. (Class can be split into small groups to compete this if desired). Perform lines of dialogue with emphasis, tone and volume. Discuss the difference between the rest of the men and the fisherman and why their tone should be/is different. (empathy)</w:t>
            </w:r>
          </w:p>
          <w:p w:rsidR="00160D18" w:rsidRPr="00CA51B8" w:rsidRDefault="00160D18" w:rsidP="00CA51B8">
            <w:pPr>
              <w:numPr>
                <w:ilvl w:val="0"/>
                <w:numId w:val="1"/>
              </w:numPr>
              <w:rPr>
                <w:rFonts w:ascii="Century Gothic" w:hAnsi="Century Gothic"/>
                <w:sz w:val="22"/>
                <w:szCs w:val="22"/>
              </w:rPr>
            </w:pPr>
            <w:r w:rsidRPr="00CA51B8">
              <w:rPr>
                <w:rFonts w:ascii="Century Gothic" w:hAnsi="Century Gothic"/>
                <w:sz w:val="22"/>
                <w:szCs w:val="22"/>
              </w:rPr>
              <w:t>Continue reading and finish session with ‘And he eats bones!’</w:t>
            </w:r>
          </w:p>
          <w:p w:rsidR="00160D18" w:rsidRPr="00CA51B8" w:rsidRDefault="00160D18" w:rsidP="00CA51B8">
            <w:pPr>
              <w:ind w:left="360"/>
              <w:rPr>
                <w:rFonts w:ascii="Century Gothic" w:hAnsi="Century Gothic"/>
                <w:sz w:val="22"/>
                <w:szCs w:val="22"/>
              </w:rPr>
            </w:pPr>
          </w:p>
        </w:tc>
      </w:tr>
      <w:tr w:rsidR="004F05D9" w:rsidRPr="00CA51B8" w:rsidTr="000B3A28">
        <w:tc>
          <w:tcPr>
            <w:tcW w:w="10578" w:type="dxa"/>
            <w:shd w:val="clear" w:color="auto" w:fill="E0E0E0"/>
          </w:tcPr>
          <w:p w:rsidR="004F05D9" w:rsidRPr="00CA51B8" w:rsidRDefault="004F05D9" w:rsidP="004F05D9">
            <w:pPr>
              <w:rPr>
                <w:rFonts w:ascii="Century Gothic" w:hAnsi="Century Gothic"/>
                <w:b/>
                <w:sz w:val="22"/>
                <w:szCs w:val="22"/>
              </w:rPr>
            </w:pPr>
            <w:r w:rsidRPr="00CA51B8">
              <w:rPr>
                <w:rFonts w:ascii="Century Gothic" w:hAnsi="Century Gothic"/>
                <w:b/>
                <w:sz w:val="22"/>
                <w:szCs w:val="22"/>
              </w:rPr>
              <w:lastRenderedPageBreak/>
              <w:t>Session 4</w:t>
            </w:r>
          </w:p>
        </w:tc>
      </w:tr>
      <w:tr w:rsidR="004F05D9" w:rsidRPr="00CA51B8" w:rsidTr="000B3A28">
        <w:tc>
          <w:tcPr>
            <w:tcW w:w="10578" w:type="dxa"/>
          </w:tcPr>
          <w:p w:rsidR="004F05D9" w:rsidRPr="00CA51B8" w:rsidRDefault="00B23BFA" w:rsidP="00CA51B8">
            <w:pPr>
              <w:numPr>
                <w:ilvl w:val="0"/>
                <w:numId w:val="1"/>
              </w:numPr>
              <w:rPr>
                <w:rFonts w:ascii="Century Gothic" w:hAnsi="Century Gothic"/>
                <w:sz w:val="22"/>
                <w:szCs w:val="22"/>
              </w:rPr>
            </w:pPr>
            <w:r w:rsidRPr="00CA51B8">
              <w:rPr>
                <w:rFonts w:ascii="Century Gothic" w:hAnsi="Century Gothic"/>
                <w:sz w:val="22"/>
                <w:szCs w:val="22"/>
              </w:rPr>
              <w:t xml:space="preserve">Start session by rereading the text across the bottom of the last two pages read commencing with ‘They hadn’t asked for him…” and continue onto the next two pages. </w:t>
            </w:r>
          </w:p>
          <w:p w:rsidR="00B23BFA" w:rsidRPr="00CA51B8" w:rsidRDefault="00B23BFA" w:rsidP="00CA51B8">
            <w:pPr>
              <w:numPr>
                <w:ilvl w:val="0"/>
                <w:numId w:val="1"/>
              </w:numPr>
              <w:rPr>
                <w:rFonts w:ascii="Century Gothic" w:hAnsi="Century Gothic"/>
                <w:sz w:val="22"/>
                <w:szCs w:val="22"/>
              </w:rPr>
            </w:pPr>
            <w:r w:rsidRPr="00CA51B8">
              <w:rPr>
                <w:rFonts w:ascii="Century Gothic" w:hAnsi="Century Gothic"/>
                <w:sz w:val="22"/>
                <w:szCs w:val="22"/>
              </w:rPr>
              <w:t xml:space="preserve">Using the same </w:t>
            </w:r>
            <w:r w:rsidRPr="00F66BBE">
              <w:rPr>
                <w:rFonts w:ascii="Century Gothic" w:hAnsi="Century Gothic"/>
                <w:b/>
                <w:i/>
                <w:sz w:val="22"/>
                <w:szCs w:val="22"/>
              </w:rPr>
              <w:t>reader’s theatre strategies</w:t>
            </w:r>
            <w:r w:rsidRPr="00CA51B8">
              <w:rPr>
                <w:rFonts w:ascii="Century Gothic" w:hAnsi="Century Gothic"/>
                <w:sz w:val="22"/>
                <w:szCs w:val="22"/>
              </w:rPr>
              <w:t xml:space="preserve"> as previous lesson, examine the dialogue on this double page spread and have small groups perform with emphasis, tone, pace and volume</w:t>
            </w:r>
            <w:r w:rsidR="00170DE7" w:rsidRPr="00CA51B8">
              <w:rPr>
                <w:rFonts w:ascii="Century Gothic" w:hAnsi="Century Gothic"/>
                <w:sz w:val="22"/>
                <w:szCs w:val="22"/>
              </w:rPr>
              <w:t xml:space="preserve"> as</w:t>
            </w:r>
            <w:r w:rsidRPr="00CA51B8">
              <w:rPr>
                <w:rFonts w:ascii="Century Gothic" w:hAnsi="Century Gothic"/>
                <w:sz w:val="22"/>
                <w:szCs w:val="22"/>
              </w:rPr>
              <w:t xml:space="preserve"> related to </w:t>
            </w:r>
            <w:r w:rsidR="00170DE7" w:rsidRPr="00CA51B8">
              <w:rPr>
                <w:rFonts w:ascii="Century Gothic" w:hAnsi="Century Gothic"/>
                <w:sz w:val="22"/>
                <w:szCs w:val="22"/>
              </w:rPr>
              <w:t xml:space="preserve">the </w:t>
            </w:r>
            <w:r w:rsidRPr="00CA51B8">
              <w:rPr>
                <w:rFonts w:ascii="Century Gothic" w:hAnsi="Century Gothic"/>
                <w:sz w:val="22"/>
                <w:szCs w:val="22"/>
              </w:rPr>
              <w:t>content</w:t>
            </w:r>
            <w:r w:rsidR="00170DE7" w:rsidRPr="00CA51B8">
              <w:rPr>
                <w:rFonts w:ascii="Century Gothic" w:hAnsi="Century Gothic"/>
                <w:sz w:val="22"/>
                <w:szCs w:val="22"/>
              </w:rPr>
              <w:t xml:space="preserve"> of each excerpt</w:t>
            </w:r>
            <w:r w:rsidRPr="00CA51B8">
              <w:rPr>
                <w:rFonts w:ascii="Century Gothic" w:hAnsi="Century Gothic"/>
                <w:sz w:val="22"/>
                <w:szCs w:val="22"/>
              </w:rPr>
              <w:t>.</w:t>
            </w:r>
          </w:p>
          <w:p w:rsidR="00316849" w:rsidRPr="00CA51B8" w:rsidRDefault="00654400" w:rsidP="00CA51B8">
            <w:pPr>
              <w:numPr>
                <w:ilvl w:val="0"/>
                <w:numId w:val="1"/>
              </w:numPr>
              <w:rPr>
                <w:rFonts w:ascii="Century Gothic" w:hAnsi="Century Gothic"/>
                <w:sz w:val="22"/>
                <w:szCs w:val="22"/>
              </w:rPr>
            </w:pPr>
            <w:r w:rsidRPr="00CA51B8">
              <w:rPr>
                <w:rFonts w:ascii="Century Gothic" w:hAnsi="Century Gothic"/>
                <w:sz w:val="22"/>
                <w:szCs w:val="22"/>
              </w:rPr>
              <w:t>Continue reading</w:t>
            </w:r>
            <w:r w:rsidR="00316849" w:rsidRPr="00CA51B8">
              <w:rPr>
                <w:rFonts w:ascii="Century Gothic" w:hAnsi="Century Gothic"/>
                <w:sz w:val="22"/>
                <w:szCs w:val="22"/>
              </w:rPr>
              <w:t xml:space="preserve"> up to “…</w:t>
            </w:r>
            <w:proofErr w:type="gramStart"/>
            <w:r w:rsidR="00316849" w:rsidRPr="00CA51B8">
              <w:rPr>
                <w:rFonts w:ascii="Century Gothic" w:hAnsi="Century Gothic"/>
                <w:sz w:val="22"/>
                <w:szCs w:val="22"/>
              </w:rPr>
              <w:t>seized</w:t>
            </w:r>
            <w:proofErr w:type="gramEnd"/>
            <w:r w:rsidR="00316849" w:rsidRPr="00CA51B8">
              <w:rPr>
                <w:rFonts w:ascii="Century Gothic" w:hAnsi="Century Gothic"/>
                <w:sz w:val="22"/>
                <w:szCs w:val="22"/>
              </w:rPr>
              <w:t xml:space="preserve"> the man”. Using </w:t>
            </w:r>
            <w:r w:rsidR="00316849" w:rsidRPr="00F66BBE">
              <w:rPr>
                <w:rFonts w:ascii="Century Gothic" w:hAnsi="Century Gothic"/>
                <w:b/>
                <w:i/>
                <w:sz w:val="22"/>
                <w:szCs w:val="22"/>
              </w:rPr>
              <w:t>sculpting and frozen moments</w:t>
            </w:r>
            <w:r w:rsidR="00316849" w:rsidRPr="00CA51B8">
              <w:rPr>
                <w:rFonts w:ascii="Century Gothic" w:hAnsi="Century Gothic"/>
                <w:sz w:val="22"/>
                <w:szCs w:val="22"/>
              </w:rPr>
              <w:t xml:space="preserve"> have a student ‘sculptor’ sculpt a group of people and a man to reflect the image (most importantly to convey the salient parts) and the power within it. Use </w:t>
            </w:r>
            <w:r w:rsidR="00316849" w:rsidRPr="00F66BBE">
              <w:rPr>
                <w:rFonts w:ascii="Century Gothic" w:hAnsi="Century Gothic"/>
                <w:b/>
                <w:i/>
                <w:sz w:val="22"/>
                <w:szCs w:val="22"/>
              </w:rPr>
              <w:t>tapping in</w:t>
            </w:r>
            <w:r w:rsidR="00316849" w:rsidRPr="00CA51B8">
              <w:rPr>
                <w:rFonts w:ascii="Century Gothic" w:hAnsi="Century Gothic"/>
                <w:sz w:val="22"/>
                <w:szCs w:val="22"/>
              </w:rPr>
              <w:t xml:space="preserve"> first of all for different characters in the scene to convey a sound or noise that would convey the commotion of the scene, then a single word and then a sentence, asking them to consider the tome/volume/ pace as before in previous activities.</w:t>
            </w:r>
          </w:p>
          <w:p w:rsidR="00316849" w:rsidRPr="00CA51B8" w:rsidRDefault="00316849" w:rsidP="00CA51B8">
            <w:pPr>
              <w:numPr>
                <w:ilvl w:val="0"/>
                <w:numId w:val="1"/>
              </w:numPr>
              <w:rPr>
                <w:rFonts w:ascii="Century Gothic" w:hAnsi="Century Gothic"/>
                <w:sz w:val="22"/>
                <w:szCs w:val="22"/>
              </w:rPr>
            </w:pPr>
            <w:r w:rsidRPr="00CA51B8">
              <w:rPr>
                <w:rFonts w:ascii="Century Gothic" w:hAnsi="Century Gothic"/>
                <w:sz w:val="22"/>
                <w:szCs w:val="22"/>
              </w:rPr>
              <w:t>Complete session with reading and viewing of next page.</w:t>
            </w:r>
          </w:p>
          <w:p w:rsidR="00316849" w:rsidRPr="00CA51B8" w:rsidRDefault="00316849" w:rsidP="00CA51B8">
            <w:pPr>
              <w:numPr>
                <w:ilvl w:val="0"/>
                <w:numId w:val="1"/>
              </w:numPr>
              <w:rPr>
                <w:rFonts w:ascii="Century Gothic" w:hAnsi="Century Gothic"/>
                <w:sz w:val="22"/>
                <w:szCs w:val="22"/>
              </w:rPr>
            </w:pPr>
            <w:r w:rsidRPr="00CA51B8">
              <w:rPr>
                <w:rFonts w:ascii="Century Gothic" w:hAnsi="Century Gothic"/>
                <w:sz w:val="22"/>
                <w:szCs w:val="22"/>
              </w:rPr>
              <w:t>Students then complete a writing activity (one of the following):</w:t>
            </w:r>
          </w:p>
          <w:p w:rsidR="00316849" w:rsidRPr="00CA51B8" w:rsidRDefault="00316849" w:rsidP="00CA51B8">
            <w:pPr>
              <w:numPr>
                <w:ilvl w:val="0"/>
                <w:numId w:val="1"/>
              </w:numPr>
              <w:rPr>
                <w:rFonts w:ascii="Century Gothic" w:hAnsi="Century Gothic"/>
                <w:i/>
                <w:sz w:val="20"/>
                <w:szCs w:val="20"/>
              </w:rPr>
            </w:pPr>
            <w:r w:rsidRPr="00CA51B8">
              <w:rPr>
                <w:rFonts w:ascii="Century Gothic" w:hAnsi="Century Gothic"/>
                <w:i/>
                <w:sz w:val="20"/>
                <w:szCs w:val="20"/>
              </w:rPr>
              <w:t>write an alternative ending as to the fate of the man/ the island</w:t>
            </w:r>
          </w:p>
          <w:p w:rsidR="00316849" w:rsidRPr="00CA51B8" w:rsidRDefault="00316849" w:rsidP="00CA51B8">
            <w:pPr>
              <w:numPr>
                <w:ilvl w:val="0"/>
                <w:numId w:val="1"/>
              </w:numPr>
              <w:rPr>
                <w:rFonts w:ascii="Century Gothic" w:hAnsi="Century Gothic"/>
                <w:i/>
                <w:sz w:val="20"/>
                <w:szCs w:val="20"/>
              </w:rPr>
            </w:pPr>
            <w:r w:rsidRPr="00CA51B8">
              <w:rPr>
                <w:rFonts w:ascii="Century Gothic" w:hAnsi="Century Gothic"/>
                <w:i/>
                <w:sz w:val="20"/>
                <w:szCs w:val="20"/>
              </w:rPr>
              <w:t>writing in role: a journal entry as the man at this point in the story</w:t>
            </w:r>
          </w:p>
          <w:p w:rsidR="00316849" w:rsidRPr="00CA51B8" w:rsidRDefault="00316849" w:rsidP="00CA51B8">
            <w:pPr>
              <w:numPr>
                <w:ilvl w:val="0"/>
                <w:numId w:val="1"/>
              </w:numPr>
              <w:rPr>
                <w:rFonts w:ascii="Century Gothic" w:hAnsi="Century Gothic"/>
                <w:sz w:val="22"/>
                <w:szCs w:val="22"/>
              </w:rPr>
            </w:pPr>
            <w:r w:rsidRPr="00CA51B8">
              <w:rPr>
                <w:rFonts w:ascii="Century Gothic" w:hAnsi="Century Gothic"/>
                <w:i/>
                <w:sz w:val="20"/>
                <w:szCs w:val="20"/>
              </w:rPr>
              <w:t>letters from different islanders: fisherman/ teacher/ innkeeper</w:t>
            </w:r>
          </w:p>
        </w:tc>
      </w:tr>
    </w:tbl>
    <w:p w:rsidR="004F05D9" w:rsidRDefault="004F05D9" w:rsidP="004F05D9">
      <w:pPr>
        <w:ind w:left="-1080"/>
        <w:rPr>
          <w:rFonts w:ascii="Rockwell" w:hAnsi="Rockwell"/>
          <w:b/>
        </w:rPr>
      </w:pPr>
    </w:p>
    <w:p w:rsidR="004F05D9" w:rsidRDefault="004F05D9">
      <w:pPr>
        <w:rPr>
          <w:rFonts w:ascii="Rockwell" w:hAnsi="Rockwell"/>
          <w:b/>
        </w:rPr>
      </w:pPr>
    </w:p>
    <w:p w:rsidR="004F05D9" w:rsidRPr="004F05D9" w:rsidRDefault="004F05D9">
      <w:pPr>
        <w:rPr>
          <w:rFonts w:ascii="Rockwell" w:hAnsi="Rockwell"/>
          <w:b/>
        </w:rPr>
      </w:pPr>
    </w:p>
    <w:p w:rsidR="004F05D9" w:rsidRDefault="004F05D9">
      <w:pPr>
        <w:rPr>
          <w:rFonts w:ascii="Rockwell" w:hAnsi="Rockwell"/>
        </w:rPr>
      </w:pPr>
    </w:p>
    <w:p w:rsidR="004F05D9" w:rsidRPr="004F05D9" w:rsidRDefault="004F05D9">
      <w:pPr>
        <w:rPr>
          <w:rFonts w:ascii="Rockwell" w:hAnsi="Rockwell"/>
        </w:rPr>
      </w:pPr>
    </w:p>
    <w:sectPr w:rsidR="004F05D9" w:rsidRPr="004F05D9" w:rsidSect="00D314C2">
      <w:pgSz w:w="11906" w:h="16838"/>
      <w:pgMar w:top="454" w:right="748" w:bottom="539"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1537"/>
    <w:multiLevelType w:val="hybridMultilevel"/>
    <w:tmpl w:val="3EC0B618"/>
    <w:lvl w:ilvl="0" w:tplc="43BE5332">
      <w:numFmt w:val="bullet"/>
      <w:lvlText w:val="-"/>
      <w:lvlJc w:val="left"/>
      <w:pPr>
        <w:tabs>
          <w:tab w:val="num" w:pos="720"/>
        </w:tabs>
        <w:ind w:left="720" w:hanging="360"/>
      </w:pPr>
      <w:rPr>
        <w:rFonts w:ascii="Century Gothic" w:eastAsia="Times New Roman" w:hAnsi="Century Gothic"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F05D9"/>
    <w:rsid w:val="000B3A28"/>
    <w:rsid w:val="00160D18"/>
    <w:rsid w:val="00170DE7"/>
    <w:rsid w:val="001D67D8"/>
    <w:rsid w:val="002340A5"/>
    <w:rsid w:val="002534DF"/>
    <w:rsid w:val="002E4749"/>
    <w:rsid w:val="00316849"/>
    <w:rsid w:val="00391837"/>
    <w:rsid w:val="00461DAC"/>
    <w:rsid w:val="00465942"/>
    <w:rsid w:val="004F05D9"/>
    <w:rsid w:val="00511A49"/>
    <w:rsid w:val="00532C8C"/>
    <w:rsid w:val="00564A0D"/>
    <w:rsid w:val="005A1528"/>
    <w:rsid w:val="006276A2"/>
    <w:rsid w:val="00654400"/>
    <w:rsid w:val="006F703D"/>
    <w:rsid w:val="007E4239"/>
    <w:rsid w:val="00847BF3"/>
    <w:rsid w:val="00861BBF"/>
    <w:rsid w:val="00963074"/>
    <w:rsid w:val="009956E4"/>
    <w:rsid w:val="009D3B21"/>
    <w:rsid w:val="00A405C1"/>
    <w:rsid w:val="00B23BFA"/>
    <w:rsid w:val="00B81E37"/>
    <w:rsid w:val="00BF4A6C"/>
    <w:rsid w:val="00CA51B8"/>
    <w:rsid w:val="00CF1120"/>
    <w:rsid w:val="00D314C2"/>
    <w:rsid w:val="00EE5698"/>
    <w:rsid w:val="00F036AD"/>
    <w:rsid w:val="00F23C77"/>
    <w:rsid w:val="00F66BB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5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63074"/>
    <w:rPr>
      <w:rFonts w:ascii="Tahoma" w:hAnsi="Tahoma" w:cs="Tahoma"/>
      <w:sz w:val="16"/>
      <w:szCs w:val="16"/>
    </w:rPr>
  </w:style>
  <w:style w:type="character" w:customStyle="1" w:styleId="BalloonTextChar">
    <w:name w:val="Balloon Text Char"/>
    <w:basedOn w:val="DefaultParagraphFont"/>
    <w:link w:val="BalloonText"/>
    <w:rsid w:val="00963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1190</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Island</vt:lpstr>
    </vt:vector>
  </TitlesOfParts>
  <Company>Department of Education and Training</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Island</dc:title>
  <dc:subject/>
  <dc:creator>LKILPATRICK</dc:creator>
  <cp:keywords/>
  <dc:description/>
  <cp:lastModifiedBy>LKILPATRICK</cp:lastModifiedBy>
  <cp:revision>12</cp:revision>
  <dcterms:created xsi:type="dcterms:W3CDTF">2010-02-22T02:29:00Z</dcterms:created>
  <dcterms:modified xsi:type="dcterms:W3CDTF">2010-02-22T05:26:00Z</dcterms:modified>
</cp:coreProperties>
</file>